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2A" w:rsidRPr="00642F3D" w:rsidRDefault="001F3B2A" w:rsidP="001F3B2A">
      <w:pPr>
        <w:jc w:val="center"/>
        <w:rPr>
          <w:b/>
          <w:sz w:val="28"/>
          <w:szCs w:val="28"/>
        </w:rPr>
      </w:pPr>
      <w:r w:rsidRPr="00642F3D">
        <w:rPr>
          <w:b/>
          <w:sz w:val="28"/>
          <w:szCs w:val="28"/>
        </w:rPr>
        <w:t>Отчет</w:t>
      </w:r>
    </w:p>
    <w:p w:rsidR="001F3B2A" w:rsidRPr="00642F3D" w:rsidRDefault="001F3B2A" w:rsidP="001F3B2A">
      <w:pPr>
        <w:jc w:val="center"/>
        <w:rPr>
          <w:b/>
          <w:sz w:val="28"/>
          <w:szCs w:val="28"/>
        </w:rPr>
      </w:pPr>
      <w:r w:rsidRPr="00642F3D">
        <w:rPr>
          <w:b/>
          <w:sz w:val="28"/>
          <w:szCs w:val="28"/>
        </w:rPr>
        <w:t>О проделанной работе по реализации целевой программы «Безопасность дорожного движения»</w:t>
      </w:r>
    </w:p>
    <w:p w:rsidR="001F3B2A" w:rsidRPr="00642F3D" w:rsidRDefault="003A0B03" w:rsidP="001F3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1F3B2A" w:rsidRPr="00642F3D">
        <w:rPr>
          <w:b/>
          <w:sz w:val="28"/>
          <w:szCs w:val="28"/>
        </w:rPr>
        <w:t>азанищенская СОШ №2»</w:t>
      </w:r>
    </w:p>
    <w:p w:rsidR="001F3B2A" w:rsidRPr="00642F3D" w:rsidRDefault="003A0B03" w:rsidP="001F3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1F3B2A" w:rsidRPr="00642F3D">
        <w:rPr>
          <w:b/>
          <w:sz w:val="28"/>
          <w:szCs w:val="28"/>
        </w:rPr>
        <w:t>мени Наби</w:t>
      </w:r>
      <w:r w:rsidR="001F3B2A">
        <w:rPr>
          <w:b/>
          <w:sz w:val="28"/>
          <w:szCs w:val="28"/>
        </w:rPr>
        <w:t xml:space="preserve"> </w:t>
      </w:r>
      <w:r w:rsidR="001F3B2A" w:rsidRPr="00642F3D">
        <w:rPr>
          <w:b/>
          <w:sz w:val="28"/>
          <w:szCs w:val="28"/>
        </w:rPr>
        <w:t>Ха</w:t>
      </w:r>
      <w:r>
        <w:rPr>
          <w:b/>
          <w:sz w:val="28"/>
          <w:szCs w:val="28"/>
        </w:rPr>
        <w:t xml:space="preserve">нмурзаева за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4-квартал) 2017-2018</w:t>
      </w:r>
      <w:r w:rsidR="001F3B2A" w:rsidRPr="00642F3D">
        <w:rPr>
          <w:b/>
          <w:sz w:val="28"/>
          <w:szCs w:val="28"/>
        </w:rPr>
        <w:t xml:space="preserve"> год.</w:t>
      </w:r>
    </w:p>
    <w:tbl>
      <w:tblPr>
        <w:tblStyle w:val="af4"/>
        <w:tblW w:w="10881" w:type="dxa"/>
        <w:tblInd w:w="-1188" w:type="dxa"/>
        <w:tblLayout w:type="fixed"/>
        <w:tblLook w:val="04A0" w:firstRow="1" w:lastRow="0" w:firstColumn="1" w:lastColumn="0" w:noHBand="0" w:noVBand="1"/>
      </w:tblPr>
      <w:tblGrid>
        <w:gridCol w:w="503"/>
        <w:gridCol w:w="2157"/>
        <w:gridCol w:w="2126"/>
        <w:gridCol w:w="992"/>
        <w:gridCol w:w="1985"/>
        <w:gridCol w:w="1843"/>
        <w:gridCol w:w="1275"/>
      </w:tblGrid>
      <w:tr w:rsidR="001F3B2A" w:rsidRPr="00C23436" w:rsidTr="00FA6053">
        <w:trPr>
          <w:trHeight w:val="971"/>
        </w:trPr>
        <w:tc>
          <w:tcPr>
            <w:tcW w:w="503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№</w:t>
            </w:r>
          </w:p>
        </w:tc>
        <w:tc>
          <w:tcPr>
            <w:tcW w:w="2157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Наименование    мероприятий.</w:t>
            </w:r>
          </w:p>
        </w:tc>
        <w:tc>
          <w:tcPr>
            <w:tcW w:w="2126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 xml:space="preserve">   Тема</w:t>
            </w:r>
          </w:p>
        </w:tc>
        <w:tc>
          <w:tcPr>
            <w:tcW w:w="992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Классы и кол-во уч-ся.</w:t>
            </w:r>
          </w:p>
        </w:tc>
        <w:tc>
          <w:tcPr>
            <w:tcW w:w="1985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Гости</w:t>
            </w:r>
          </w:p>
        </w:tc>
        <w:tc>
          <w:tcPr>
            <w:tcW w:w="1843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Ответственные</w:t>
            </w:r>
          </w:p>
        </w:tc>
        <w:tc>
          <w:tcPr>
            <w:tcW w:w="1275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 xml:space="preserve">   Дата</w:t>
            </w:r>
          </w:p>
        </w:tc>
      </w:tr>
      <w:tr w:rsidR="001F3B2A" w:rsidRPr="001F3B2A" w:rsidTr="00FA6053">
        <w:trPr>
          <w:trHeight w:val="971"/>
        </w:trPr>
        <w:tc>
          <w:tcPr>
            <w:tcW w:w="50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1</w:t>
            </w:r>
          </w:p>
        </w:tc>
        <w:tc>
          <w:tcPr>
            <w:tcW w:w="2157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Беседа</w:t>
            </w:r>
          </w:p>
          <w:p w:rsidR="001F3B2A" w:rsidRPr="001F3B2A" w:rsidRDefault="001F3B2A" w:rsidP="00FA605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«Азбука юного пешехода»</w:t>
            </w:r>
          </w:p>
        </w:tc>
        <w:tc>
          <w:tcPr>
            <w:tcW w:w="992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1-2 кл.</w:t>
            </w:r>
          </w:p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50 уч-ся</w:t>
            </w:r>
          </w:p>
        </w:tc>
        <w:tc>
          <w:tcPr>
            <w:tcW w:w="1985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Классоводы</w:t>
            </w:r>
          </w:p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Вожатые</w:t>
            </w:r>
          </w:p>
        </w:tc>
        <w:tc>
          <w:tcPr>
            <w:tcW w:w="1275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14.09.17г.</w:t>
            </w:r>
          </w:p>
        </w:tc>
      </w:tr>
      <w:tr w:rsidR="001F3B2A" w:rsidRPr="001F3B2A" w:rsidTr="00FA6053">
        <w:trPr>
          <w:trHeight w:val="971"/>
        </w:trPr>
        <w:tc>
          <w:tcPr>
            <w:tcW w:w="50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 xml:space="preserve">Общешкольное мероприятие </w:t>
            </w:r>
          </w:p>
        </w:tc>
        <w:tc>
          <w:tcPr>
            <w:tcW w:w="2126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«Правила дорожного движение»</w:t>
            </w:r>
          </w:p>
        </w:tc>
        <w:tc>
          <w:tcPr>
            <w:tcW w:w="992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F3B2A" w:rsidRPr="001F3B2A">
              <w:rPr>
                <w:sz w:val="28"/>
                <w:szCs w:val="28"/>
              </w:rPr>
              <w:t xml:space="preserve"> кл.   </w:t>
            </w:r>
            <w:r w:rsidR="00632F38">
              <w:rPr>
                <w:sz w:val="28"/>
                <w:szCs w:val="28"/>
              </w:rPr>
              <w:t>21</w:t>
            </w:r>
            <w:r w:rsidR="001F3B2A" w:rsidRPr="001F3B2A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proofErr w:type="spellStart"/>
            <w:r w:rsidRPr="001F3B2A">
              <w:rPr>
                <w:sz w:val="28"/>
                <w:szCs w:val="28"/>
              </w:rPr>
              <w:t>Кл</w:t>
            </w:r>
            <w:proofErr w:type="gramStart"/>
            <w:r w:rsidRPr="001F3B2A">
              <w:rPr>
                <w:sz w:val="28"/>
                <w:szCs w:val="28"/>
              </w:rPr>
              <w:t>.р</w:t>
            </w:r>
            <w:proofErr w:type="gramEnd"/>
            <w:r w:rsidRPr="001F3B2A">
              <w:rPr>
                <w:sz w:val="28"/>
                <w:szCs w:val="28"/>
              </w:rPr>
              <w:t>ук</w:t>
            </w:r>
            <w:proofErr w:type="spellEnd"/>
            <w:r w:rsidR="00632F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27.09.17</w:t>
            </w:r>
            <w:r w:rsidR="001F3B2A" w:rsidRPr="001F3B2A">
              <w:rPr>
                <w:sz w:val="28"/>
                <w:szCs w:val="28"/>
              </w:rPr>
              <w:t>г</w:t>
            </w:r>
          </w:p>
        </w:tc>
      </w:tr>
      <w:tr w:rsidR="001F3B2A" w:rsidRPr="001F3B2A" w:rsidTr="00FA6053">
        <w:trPr>
          <w:trHeight w:val="971"/>
        </w:trPr>
        <w:tc>
          <w:tcPr>
            <w:tcW w:w="50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3</w:t>
            </w:r>
          </w:p>
        </w:tc>
        <w:tc>
          <w:tcPr>
            <w:tcW w:w="2157" w:type="dxa"/>
          </w:tcPr>
          <w:p w:rsidR="001F3B2A" w:rsidRPr="001F3B2A" w:rsidRDefault="001F3B2A" w:rsidP="001F3B2A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 xml:space="preserve">Беседа на Внимание </w:t>
            </w:r>
            <w:proofErr w:type="gramStart"/>
            <w:r w:rsidRPr="001F3B2A">
              <w:rPr>
                <w:sz w:val="28"/>
                <w:szCs w:val="28"/>
              </w:rPr>
              <w:t>-д</w:t>
            </w:r>
            <w:proofErr w:type="gramEnd"/>
            <w:r w:rsidRPr="001F3B2A">
              <w:rPr>
                <w:sz w:val="28"/>
                <w:szCs w:val="28"/>
              </w:rPr>
              <w:t>ети!</w:t>
            </w:r>
          </w:p>
          <w:p w:rsidR="001F3B2A" w:rsidRPr="001F3B2A" w:rsidRDefault="001F3B2A" w:rsidP="001F3B2A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( на линейке)</w:t>
            </w:r>
          </w:p>
        </w:tc>
        <w:tc>
          <w:tcPr>
            <w:tcW w:w="2126" w:type="dxa"/>
          </w:tcPr>
          <w:p w:rsidR="001F3B2A" w:rsidRPr="001F3B2A" w:rsidRDefault="001F3B2A" w:rsidP="001F3B2A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«Правила дорожные – друзья надежные»</w:t>
            </w:r>
          </w:p>
        </w:tc>
        <w:tc>
          <w:tcPr>
            <w:tcW w:w="992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2-3 кл. 56уч-ся</w:t>
            </w:r>
          </w:p>
        </w:tc>
        <w:tc>
          <w:tcPr>
            <w:tcW w:w="1985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Вожатые </w:t>
            </w:r>
          </w:p>
          <w:p w:rsidR="001F3B2A" w:rsidRPr="001F3B2A" w:rsidRDefault="001F3B2A" w:rsidP="00FA605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16.10.17</w:t>
            </w:r>
            <w:r w:rsidR="001F3B2A" w:rsidRPr="001F3B2A">
              <w:rPr>
                <w:sz w:val="28"/>
                <w:szCs w:val="28"/>
              </w:rPr>
              <w:t>г</w:t>
            </w:r>
          </w:p>
        </w:tc>
      </w:tr>
      <w:tr w:rsidR="001F3B2A" w:rsidRPr="001F3B2A" w:rsidTr="00FA6053">
        <w:trPr>
          <w:trHeight w:val="971"/>
        </w:trPr>
        <w:tc>
          <w:tcPr>
            <w:tcW w:w="50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4</w:t>
            </w:r>
          </w:p>
        </w:tc>
        <w:tc>
          <w:tcPr>
            <w:tcW w:w="2157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126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992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62D16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3A0B03" w:rsidRPr="001F3B2A" w:rsidRDefault="001F3B2A" w:rsidP="003A0B0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 xml:space="preserve"> </w:t>
            </w:r>
          </w:p>
          <w:p w:rsidR="001F3B2A" w:rsidRPr="001F3B2A" w:rsidRDefault="001F3B2A" w:rsidP="00632F3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Зам. дир. по ВР.- Магомедова Р.Г.</w:t>
            </w:r>
          </w:p>
        </w:tc>
        <w:tc>
          <w:tcPr>
            <w:tcW w:w="1275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03.10.17г.</w:t>
            </w:r>
          </w:p>
        </w:tc>
      </w:tr>
      <w:tr w:rsidR="001F3B2A" w:rsidRPr="001F3B2A" w:rsidTr="00FA6053">
        <w:trPr>
          <w:trHeight w:val="971"/>
        </w:trPr>
        <w:tc>
          <w:tcPr>
            <w:tcW w:w="50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5</w:t>
            </w:r>
          </w:p>
        </w:tc>
        <w:tc>
          <w:tcPr>
            <w:tcW w:w="2157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Доклад  (на  род</w:t>
            </w:r>
            <w:proofErr w:type="gramStart"/>
            <w:r w:rsidRPr="001F3B2A">
              <w:rPr>
                <w:sz w:val="28"/>
                <w:szCs w:val="28"/>
              </w:rPr>
              <w:t>.</w:t>
            </w:r>
            <w:proofErr w:type="gramEnd"/>
            <w:r w:rsidRPr="001F3B2A">
              <w:rPr>
                <w:sz w:val="28"/>
                <w:szCs w:val="28"/>
              </w:rPr>
              <w:t xml:space="preserve"> </w:t>
            </w:r>
            <w:proofErr w:type="gramStart"/>
            <w:r w:rsidRPr="001F3B2A">
              <w:rPr>
                <w:sz w:val="28"/>
                <w:szCs w:val="28"/>
              </w:rPr>
              <w:t>с</w:t>
            </w:r>
            <w:proofErr w:type="gramEnd"/>
            <w:r w:rsidRPr="001F3B2A">
              <w:rPr>
                <w:sz w:val="28"/>
                <w:szCs w:val="28"/>
              </w:rPr>
              <w:t>обрание)</w:t>
            </w:r>
          </w:p>
        </w:tc>
        <w:tc>
          <w:tcPr>
            <w:tcW w:w="2126" w:type="dxa"/>
          </w:tcPr>
          <w:p w:rsidR="001F3B2A" w:rsidRPr="001F3B2A" w:rsidRDefault="001F3B2A" w:rsidP="00632F38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«</w:t>
            </w:r>
            <w:r w:rsidR="00632F38">
              <w:rPr>
                <w:sz w:val="28"/>
                <w:szCs w:val="28"/>
              </w:rPr>
              <w:t>Безопасность на дороге</w:t>
            </w:r>
            <w:r w:rsidRPr="001F3B2A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  <w:r w:rsidRPr="001F3B2A">
              <w:rPr>
                <w:sz w:val="28"/>
                <w:szCs w:val="28"/>
              </w:rPr>
              <w:t>Зам. дир. по В</w:t>
            </w:r>
            <w:proofErr w:type="gramStart"/>
            <w:r w:rsidRPr="001F3B2A">
              <w:rPr>
                <w:sz w:val="28"/>
                <w:szCs w:val="28"/>
              </w:rPr>
              <w:t>Р-</w:t>
            </w:r>
            <w:proofErr w:type="gramEnd"/>
            <w:r w:rsidRPr="001F3B2A">
              <w:rPr>
                <w:sz w:val="28"/>
                <w:szCs w:val="28"/>
              </w:rPr>
              <w:t xml:space="preserve"> Магомедова Р.Г.</w:t>
            </w:r>
          </w:p>
        </w:tc>
        <w:tc>
          <w:tcPr>
            <w:tcW w:w="1275" w:type="dxa"/>
          </w:tcPr>
          <w:p w:rsidR="001F3B2A" w:rsidRPr="001F3B2A" w:rsidRDefault="003A0B03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03.10.17г</w:t>
            </w:r>
          </w:p>
        </w:tc>
      </w:tr>
    </w:tbl>
    <w:p w:rsidR="003A16AA" w:rsidRDefault="00632F3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F38" w:rsidRDefault="00632F38" w:rsidP="00632F38">
      <w:pPr>
        <w:jc w:val="center"/>
        <w:rPr>
          <w:b/>
          <w:sz w:val="28"/>
          <w:szCs w:val="28"/>
        </w:rPr>
      </w:pPr>
    </w:p>
    <w:p w:rsidR="00632F38" w:rsidRDefault="00632F38" w:rsidP="00632F38">
      <w:pPr>
        <w:jc w:val="center"/>
        <w:rPr>
          <w:b/>
          <w:sz w:val="28"/>
          <w:szCs w:val="28"/>
        </w:rPr>
      </w:pPr>
    </w:p>
    <w:p w:rsidR="00632F38" w:rsidRPr="00D12911" w:rsidRDefault="00632F38" w:rsidP="00632F38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Анализ</w:t>
      </w:r>
    </w:p>
    <w:p w:rsidR="00632F38" w:rsidRPr="00D12911" w:rsidRDefault="00632F38" w:rsidP="00632F38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632F38" w:rsidRPr="00D12911" w:rsidRDefault="003A0B03" w:rsidP="00632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632F38" w:rsidRPr="00D12911">
        <w:rPr>
          <w:b/>
          <w:sz w:val="28"/>
          <w:szCs w:val="28"/>
        </w:rPr>
        <w:t>азанищенская СОШ №2»</w:t>
      </w:r>
    </w:p>
    <w:p w:rsidR="00632F38" w:rsidRPr="00D12911" w:rsidRDefault="00632F38" w:rsidP="00632F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имени Наби Ханмурзаева за</w:t>
      </w:r>
      <w:r w:rsidR="003A0B03">
        <w:rPr>
          <w:b/>
          <w:sz w:val="28"/>
          <w:szCs w:val="28"/>
        </w:rPr>
        <w:t xml:space="preserve"> </w:t>
      </w:r>
      <w:proofErr w:type="gramStart"/>
      <w:r w:rsidR="003A0B0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4- квартал) 2016-2017</w:t>
      </w:r>
      <w:r w:rsidRPr="00D12911">
        <w:rPr>
          <w:b/>
          <w:sz w:val="28"/>
          <w:szCs w:val="28"/>
        </w:rPr>
        <w:t xml:space="preserve"> год</w:t>
      </w:r>
    </w:p>
    <w:p w:rsidR="00162D16" w:rsidRPr="007954E7" w:rsidRDefault="00162D16" w:rsidP="00162D16">
      <w:pPr>
        <w:jc w:val="center"/>
        <w:rPr>
          <w:sz w:val="28"/>
          <w:szCs w:val="28"/>
        </w:rPr>
      </w:pPr>
      <w:r w:rsidRPr="007954E7">
        <w:rPr>
          <w:sz w:val="28"/>
          <w:szCs w:val="28"/>
        </w:rPr>
        <w:t>Была проведена беседа 1-2 кл. на тему:</w:t>
      </w:r>
      <w:r>
        <w:rPr>
          <w:sz w:val="28"/>
          <w:szCs w:val="28"/>
        </w:rPr>
        <w:t xml:space="preserve"> «Азбука юного пешехода», вожатой </w:t>
      </w:r>
      <w:r w:rsidRPr="007954E7">
        <w:rPr>
          <w:sz w:val="28"/>
          <w:szCs w:val="28"/>
        </w:rPr>
        <w:t>школы</w:t>
      </w:r>
      <w:r>
        <w:rPr>
          <w:sz w:val="28"/>
          <w:szCs w:val="28"/>
        </w:rPr>
        <w:t>. О</w:t>
      </w:r>
      <w:r w:rsidRPr="007954E7">
        <w:rPr>
          <w:sz w:val="28"/>
          <w:szCs w:val="28"/>
        </w:rPr>
        <w:t xml:space="preserve">бращаясь к </w:t>
      </w:r>
      <w:proofErr w:type="gramStart"/>
      <w:r w:rsidRPr="007954E7">
        <w:rPr>
          <w:sz w:val="28"/>
          <w:szCs w:val="28"/>
        </w:rPr>
        <w:t>детям</w:t>
      </w:r>
      <w:proofErr w:type="gramEnd"/>
      <w:r w:rsidRPr="007954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она </w:t>
      </w:r>
      <w:r w:rsidRPr="007954E7">
        <w:rPr>
          <w:sz w:val="28"/>
          <w:szCs w:val="28"/>
        </w:rPr>
        <w:t>сказала, что правила дорожного движения должны знать все, чтобы переходить дорогу. По невнимательности может случиться все.</w:t>
      </w:r>
    </w:p>
    <w:p w:rsidR="00162D16" w:rsidRDefault="00162D16" w:rsidP="00162D16">
      <w:pPr>
        <w:rPr>
          <w:sz w:val="28"/>
          <w:szCs w:val="28"/>
        </w:rPr>
      </w:pPr>
      <w:r w:rsidRPr="007954E7">
        <w:rPr>
          <w:sz w:val="28"/>
          <w:szCs w:val="28"/>
        </w:rPr>
        <w:t>Был</w:t>
      </w:r>
      <w:r>
        <w:rPr>
          <w:sz w:val="28"/>
          <w:szCs w:val="28"/>
        </w:rPr>
        <w:t xml:space="preserve">о </w:t>
      </w:r>
      <w:r w:rsidRPr="007954E7">
        <w:rPr>
          <w:sz w:val="28"/>
          <w:szCs w:val="28"/>
        </w:rPr>
        <w:t xml:space="preserve"> проведено в школе общешкольное меропри</w:t>
      </w:r>
      <w:r w:rsidR="003A0B03">
        <w:rPr>
          <w:sz w:val="28"/>
          <w:szCs w:val="28"/>
        </w:rPr>
        <w:t>ятие  классными руководителями 8</w:t>
      </w:r>
      <w:r>
        <w:rPr>
          <w:sz w:val="28"/>
          <w:szCs w:val="28"/>
        </w:rPr>
        <w:t>«б»  класса – Дагирова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Б</w:t>
      </w:r>
      <w:r w:rsidRPr="007954E7">
        <w:rPr>
          <w:sz w:val="28"/>
          <w:szCs w:val="28"/>
        </w:rPr>
        <w:t>.</w:t>
      </w:r>
      <w:r>
        <w:rPr>
          <w:sz w:val="28"/>
          <w:szCs w:val="28"/>
        </w:rPr>
        <w:t xml:space="preserve">М </w:t>
      </w:r>
      <w:r w:rsidRPr="007954E7">
        <w:rPr>
          <w:sz w:val="28"/>
          <w:szCs w:val="28"/>
        </w:rPr>
        <w:t xml:space="preserve"> на тему: «ПРАВИЛА ДОРОЖНОГО ДВИЖЕНИЯ </w:t>
      </w:r>
      <w:r>
        <w:rPr>
          <w:sz w:val="28"/>
          <w:szCs w:val="28"/>
        </w:rPr>
        <w:t>». Присутствовала</w:t>
      </w:r>
      <w:r w:rsidRPr="007954E7">
        <w:rPr>
          <w:sz w:val="28"/>
          <w:szCs w:val="28"/>
        </w:rPr>
        <w:t>: зам. д</w:t>
      </w:r>
      <w:r>
        <w:rPr>
          <w:sz w:val="28"/>
          <w:szCs w:val="28"/>
        </w:rPr>
        <w:t>ир по В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Магомедова .Р.Г. </w:t>
      </w:r>
      <w:r w:rsidRPr="007954E7">
        <w:rPr>
          <w:sz w:val="28"/>
          <w:szCs w:val="28"/>
        </w:rPr>
        <w:t xml:space="preserve"> </w:t>
      </w:r>
      <w:r>
        <w:rPr>
          <w:sz w:val="28"/>
          <w:szCs w:val="28"/>
        </w:rPr>
        <w:t>Зам.</w:t>
      </w:r>
      <w:r w:rsidR="003A0B03">
        <w:rPr>
          <w:sz w:val="28"/>
          <w:szCs w:val="28"/>
        </w:rPr>
        <w:t xml:space="preserve"> </w:t>
      </w:r>
      <w:r>
        <w:rPr>
          <w:sz w:val="28"/>
          <w:szCs w:val="28"/>
        </w:rPr>
        <w:t>дир по ВР –Магомедова Р.Г.</w:t>
      </w:r>
      <w:r w:rsidRPr="007954E7">
        <w:rPr>
          <w:sz w:val="28"/>
          <w:szCs w:val="28"/>
        </w:rPr>
        <w:t xml:space="preserve"> сказал</w:t>
      </w:r>
      <w:r>
        <w:rPr>
          <w:sz w:val="28"/>
          <w:szCs w:val="28"/>
        </w:rPr>
        <w:t>а</w:t>
      </w:r>
      <w:r w:rsidRPr="007954E7">
        <w:rPr>
          <w:sz w:val="28"/>
          <w:szCs w:val="28"/>
        </w:rPr>
        <w:t>: «Ребенок твердо должен знать, что дорогу нужно переходить только в установленных местах: на пешеходном переходе и на перекрестке. Будьте, дети, очень осторожны на проезжей части дороги   Мероприятие   прошло в очень содержательной,  насыщенной форме. Все мероприятия проводились в игровой форме на правила дорожного движения. А это хорошо детям для усвоения всех этих правил.  В своей речи Магомедова Р. Г.еще сказала, что  на улице, дети, нужно быть осторожными, внимательными, не нарушайте, эти правила дорожного движения, тогда не будет несчастных случаев на дорогах. Мероприятие про</w:t>
      </w:r>
      <w:r>
        <w:rPr>
          <w:sz w:val="28"/>
          <w:szCs w:val="28"/>
        </w:rPr>
        <w:t>шло очень живо и интересно.</w:t>
      </w:r>
    </w:p>
    <w:p w:rsidR="00162D16" w:rsidRDefault="003A0B03" w:rsidP="00162D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noProof/>
          <w:lang w:eastAsia="ja-JP"/>
        </w:rPr>
        <w:drawing>
          <wp:inline distT="0" distB="0" distL="0" distR="0" wp14:anchorId="2A911F8F" wp14:editId="1C74700B">
            <wp:extent cx="3437904" cy="2124075"/>
            <wp:effectExtent l="0" t="0" r="0" b="0"/>
            <wp:docPr id="3" name="Рисунок 1" descr="C:\Users\Андрей\Desktop\Бурлият М\20160922_15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Бурлият М\20160922_150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621" cy="213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D16" w:rsidRDefault="00162D16" w:rsidP="00162D16">
      <w:pPr>
        <w:tabs>
          <w:tab w:val="left" w:pos="1080"/>
        </w:tabs>
      </w:pPr>
      <w:r>
        <w:t xml:space="preserve">    </w:t>
      </w:r>
    </w:p>
    <w:p w:rsidR="00162D16" w:rsidRDefault="00162D16" w:rsidP="00162D16">
      <w:pPr>
        <w:tabs>
          <w:tab w:val="left" w:pos="1080"/>
        </w:tabs>
      </w:pPr>
      <w:r>
        <w:t xml:space="preserve">      </w:t>
      </w:r>
    </w:p>
    <w:p w:rsidR="00162D16" w:rsidRPr="009809F8" w:rsidRDefault="00162D16" w:rsidP="00162D16"/>
    <w:p w:rsidR="003A0B03" w:rsidRDefault="003A0B03" w:rsidP="00162D16">
      <w:pPr>
        <w:rPr>
          <w:b/>
          <w:sz w:val="28"/>
          <w:szCs w:val="28"/>
        </w:rPr>
      </w:pPr>
    </w:p>
    <w:p w:rsidR="003A0B03" w:rsidRDefault="003A0B03" w:rsidP="00162D16">
      <w:pPr>
        <w:rPr>
          <w:b/>
          <w:sz w:val="28"/>
          <w:szCs w:val="28"/>
        </w:rPr>
      </w:pPr>
    </w:p>
    <w:p w:rsidR="003A0B03" w:rsidRDefault="003A0B03" w:rsidP="00162D16">
      <w:pPr>
        <w:rPr>
          <w:b/>
          <w:sz w:val="28"/>
          <w:szCs w:val="28"/>
        </w:rPr>
      </w:pPr>
    </w:p>
    <w:p w:rsidR="00162D16" w:rsidRPr="003A0B03" w:rsidRDefault="00162D16" w:rsidP="003A0B03">
      <w:pPr>
        <w:jc w:val="center"/>
        <w:rPr>
          <w:b/>
          <w:sz w:val="28"/>
          <w:szCs w:val="28"/>
        </w:rPr>
      </w:pPr>
      <w:r w:rsidRPr="00EB54DE">
        <w:rPr>
          <w:b/>
          <w:sz w:val="28"/>
          <w:szCs w:val="28"/>
        </w:rPr>
        <w:lastRenderedPageBreak/>
        <w:t xml:space="preserve">Было  проведено  </w:t>
      </w:r>
      <w:r w:rsidR="003A0B03">
        <w:rPr>
          <w:b/>
          <w:sz w:val="28"/>
          <w:szCs w:val="28"/>
        </w:rPr>
        <w:t xml:space="preserve">03.10.17г. </w:t>
      </w:r>
      <w:proofErr w:type="spellStart"/>
      <w:r w:rsidR="003A0B03">
        <w:rPr>
          <w:b/>
          <w:sz w:val="28"/>
          <w:szCs w:val="28"/>
        </w:rPr>
        <w:t>Общешкольное</w:t>
      </w:r>
      <w:r w:rsidRPr="00EB54DE">
        <w:rPr>
          <w:b/>
          <w:sz w:val="28"/>
          <w:szCs w:val="28"/>
        </w:rPr>
        <w:t>родительское</w:t>
      </w:r>
      <w:proofErr w:type="spellEnd"/>
      <w:r w:rsidRPr="00EB54DE">
        <w:rPr>
          <w:b/>
          <w:sz w:val="28"/>
          <w:szCs w:val="28"/>
        </w:rPr>
        <w:t xml:space="preserve"> соб</w:t>
      </w:r>
      <w:r w:rsidR="003A0B03">
        <w:rPr>
          <w:b/>
          <w:sz w:val="28"/>
          <w:szCs w:val="28"/>
        </w:rPr>
        <w:t>рание.</w:t>
      </w:r>
      <w:r w:rsidR="003A0B03">
        <w:rPr>
          <w:b/>
          <w:sz w:val="28"/>
          <w:szCs w:val="28"/>
        </w:rPr>
        <w:br/>
      </w:r>
      <w:r w:rsidRPr="00EB54DE">
        <w:rPr>
          <w:sz w:val="28"/>
          <w:szCs w:val="28"/>
        </w:rPr>
        <w:t>Повестка дня:</w:t>
      </w:r>
    </w:p>
    <w:p w:rsidR="00162D16" w:rsidRPr="00EB54DE" w:rsidRDefault="00162D16" w:rsidP="00162D16">
      <w:pPr>
        <w:rPr>
          <w:sz w:val="28"/>
          <w:szCs w:val="28"/>
        </w:rPr>
      </w:pPr>
      <w:r w:rsidRPr="00EB54DE">
        <w:rPr>
          <w:sz w:val="28"/>
          <w:szCs w:val="28"/>
        </w:rPr>
        <w:t xml:space="preserve">1.Выступление </w:t>
      </w:r>
      <w:proofErr w:type="spellStart"/>
      <w:r w:rsidRPr="00EB54DE">
        <w:rPr>
          <w:sz w:val="28"/>
          <w:szCs w:val="28"/>
        </w:rPr>
        <w:t>Зам</w:t>
      </w:r>
      <w:proofErr w:type="gramStart"/>
      <w:r w:rsidRPr="00EB54DE">
        <w:rPr>
          <w:sz w:val="28"/>
          <w:szCs w:val="28"/>
        </w:rPr>
        <w:t>.д</w:t>
      </w:r>
      <w:proofErr w:type="gramEnd"/>
      <w:r w:rsidRPr="00EB54DE">
        <w:rPr>
          <w:sz w:val="28"/>
          <w:szCs w:val="28"/>
        </w:rPr>
        <w:t>ир</w:t>
      </w:r>
      <w:proofErr w:type="spellEnd"/>
      <w:r w:rsidRPr="00EB54DE">
        <w:rPr>
          <w:sz w:val="28"/>
          <w:szCs w:val="28"/>
        </w:rPr>
        <w:t>. по ВР-Магомедовой Р.Г. с докладом «Безопасность на дороге.»</w:t>
      </w:r>
    </w:p>
    <w:p w:rsidR="00162D16" w:rsidRPr="00EB54DE" w:rsidRDefault="00162D16" w:rsidP="00162D16">
      <w:pPr>
        <w:rPr>
          <w:sz w:val="28"/>
          <w:szCs w:val="28"/>
        </w:rPr>
      </w:pPr>
      <w:r w:rsidRPr="00EB54DE">
        <w:rPr>
          <w:sz w:val="28"/>
          <w:szCs w:val="28"/>
        </w:rPr>
        <w:t xml:space="preserve">2.Выступление директора школы о предупреждении детского </w:t>
      </w:r>
      <w:proofErr w:type="spellStart"/>
      <w:r w:rsidRPr="00EB54DE">
        <w:rPr>
          <w:sz w:val="28"/>
          <w:szCs w:val="28"/>
        </w:rPr>
        <w:t>дорожно</w:t>
      </w:r>
      <w:proofErr w:type="spellEnd"/>
      <w:r w:rsidRPr="00EB54DE">
        <w:rPr>
          <w:sz w:val="28"/>
          <w:szCs w:val="28"/>
        </w:rPr>
        <w:t xml:space="preserve"> –  транспортного травматизма. </w:t>
      </w:r>
    </w:p>
    <w:p w:rsidR="002A393A" w:rsidRDefault="003A0B0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62D16" w:rsidRPr="00EB54DE">
        <w:rPr>
          <w:sz w:val="28"/>
          <w:szCs w:val="28"/>
        </w:rPr>
        <w:t xml:space="preserve">.Выступление </w:t>
      </w:r>
      <w:r w:rsidR="002A393A">
        <w:rPr>
          <w:sz w:val="28"/>
          <w:szCs w:val="28"/>
        </w:rPr>
        <w:t>уч-ся школы – ЮИДОВСКОЙ команды</w:t>
      </w:r>
    </w:p>
    <w:p w:rsidR="00632F38" w:rsidRDefault="003A0B03">
      <w:pPr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527300" cy="1895475"/>
            <wp:effectExtent l="0" t="0" r="0" b="0"/>
            <wp:docPr id="7" name="Рисунок 7" descr="C:\Users\Рабият\Desktop\ФОТО 2017\20171003_17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esktop\ФОТО 2017\20171003_175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50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93A">
        <w:rPr>
          <w:sz w:val="28"/>
          <w:szCs w:val="28"/>
        </w:rPr>
        <w:t xml:space="preserve">   </w:t>
      </w:r>
      <w:r w:rsidR="002A393A">
        <w:rPr>
          <w:noProof/>
          <w:sz w:val="28"/>
          <w:szCs w:val="28"/>
          <w:lang w:eastAsia="ja-JP"/>
        </w:rPr>
        <w:drawing>
          <wp:inline distT="0" distB="0" distL="0" distR="0">
            <wp:extent cx="2616200" cy="1895475"/>
            <wp:effectExtent l="0" t="0" r="0" b="0"/>
            <wp:docPr id="8" name="Рисунок 8" descr="C:\Users\Рабият\Desktop\ФОТО 2017\20171003_17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2017\20171003_175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03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3A" w:rsidRPr="001F3B2A" w:rsidRDefault="002A393A">
      <w:pPr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514600" cy="1885950"/>
            <wp:effectExtent l="0" t="0" r="0" b="0"/>
            <wp:docPr id="9" name="Рисунок 9" descr="C:\Users\Рабият\Desktop\ФОТО 2017\20171003_17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2017\20171003_175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25" cy="18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628900" cy="1866900"/>
            <wp:effectExtent l="0" t="0" r="0" b="0"/>
            <wp:docPr id="12" name="Рисунок 12" descr="C:\Users\Рабият\Desktop\ФОТО 2017\20171003_18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Desktop\ФОТО 2017\20171003_1804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199" cy="18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393A" w:rsidRPr="001F3B2A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B2A"/>
    <w:rsid w:val="00162D16"/>
    <w:rsid w:val="001F0226"/>
    <w:rsid w:val="001F3B2A"/>
    <w:rsid w:val="002A393A"/>
    <w:rsid w:val="003A0B03"/>
    <w:rsid w:val="003A16AA"/>
    <w:rsid w:val="006200C5"/>
    <w:rsid w:val="00632F38"/>
    <w:rsid w:val="0071704B"/>
    <w:rsid w:val="007F7DC7"/>
    <w:rsid w:val="00904D56"/>
    <w:rsid w:val="00BC6863"/>
    <w:rsid w:val="00FA3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2A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1F3B2A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6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62D16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2</cp:revision>
  <dcterms:created xsi:type="dcterms:W3CDTF">2016-12-12T13:02:00Z</dcterms:created>
  <dcterms:modified xsi:type="dcterms:W3CDTF">2017-12-07T23:16:00Z</dcterms:modified>
</cp:coreProperties>
</file>